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1215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9C0B5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宝鸡市人民政府国有资产监督管理委员会</w:t>
      </w:r>
    </w:p>
    <w:p w14:paraId="55F0D4D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年政府信息公开工作年度报告</w:t>
      </w:r>
    </w:p>
    <w:p w14:paraId="4F411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178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根据《中华人民共和国政府信息公开条例》和《宝鸡市政府信息公开规定》要求，现公布市国资委20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年政府信息公开工作年度报告。本年度报告中所列数据的统计期限自20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</w:t>
      </w:r>
    </w:p>
    <w:p w14:paraId="163C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总体情况</w:t>
      </w:r>
    </w:p>
    <w:p w14:paraId="47BE1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年，市国资委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贯彻落实《中华人民共和国政府信息公开条例》和《宝鸡市政府信息公开规定》，坚持把政府信息公开工作与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</w:t>
      </w:r>
      <w:r>
        <w:rPr>
          <w:rFonts w:hint="eastAsia" w:ascii="仿宋_GB2312" w:hAnsi="仿宋_GB2312" w:eastAsia="仿宋_GB2312" w:cs="仿宋_GB2312"/>
          <w:sz w:val="32"/>
          <w:szCs w:val="32"/>
        </w:rPr>
        <w:t>国资国企改革发展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，不断完善工作机制，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规范信息公开内容，突出信息公开重点，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提高政务信息公开水平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取得了新的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7598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主动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信息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公开</w:t>
      </w:r>
    </w:p>
    <w:p w14:paraId="03EF9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要求，在市国资委门户网站对本单位工作职能、机构设置、办公地址、办公时间、联系方式、负责人姓名等基本情况予以公开，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年度报告、重大决策、重大项目建设、政策法规、工作动态、预决算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等相关政务事项及时在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市国资委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网站进行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公布。202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年主动公开信息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543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其中政务动态更新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496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信息公开目录信息公开47条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。全年网站独立用户访问总量为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99227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个，网站总访问量为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264850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次。</w:t>
      </w:r>
    </w:p>
    <w:p w14:paraId="24BED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依申请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信息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公开</w:t>
      </w:r>
    </w:p>
    <w:p w14:paraId="6AB7F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坚持把依申请公开作为政务公开的重要内容，严格按照程序要求，主动跟踪办理，及时主动答复。2025年，市国资委委共收到依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申请公开事项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2项，经对接联系、沟通协调，及时对相关问题予以答复，按时完成了依申请公开事项，并及时上报了有关情况报告。</w:t>
      </w:r>
    </w:p>
    <w:p w14:paraId="28C8E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）政府信息管理</w:t>
      </w:r>
    </w:p>
    <w:p w14:paraId="2BB5A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政府信息管理，规范信息发布程序，明确信息发布要求，按照“先审查、后公开”要求，在信息发布前认真填写信息发布审核单，经科室负责人、办公室主任、党建宣传科科长审查后报分管领导审核，最后由主管领导签发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2025年，通过市国资委门户网站发布信息500余条，在陕西日报刊登报道1篇，在宝鸡日报刊登报道30余篇。</w:t>
      </w:r>
    </w:p>
    <w:p w14:paraId="10FBC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政府信息公开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平台建设</w:t>
      </w:r>
    </w:p>
    <w:p w14:paraId="1F833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网站管理，指定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专人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杜绝</w:t>
      </w:r>
      <w:r>
        <w:rPr>
          <w:rFonts w:hint="eastAsia" w:ascii="仿宋_GB2312" w:hAnsi="仿宋_GB2312" w:eastAsia="仿宋_GB2312" w:cs="仿宋_GB2312"/>
          <w:sz w:val="32"/>
          <w:szCs w:val="32"/>
        </w:rPr>
        <w:t>在公共场所、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公用设备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政务账号。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委门户网站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维护更新，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及时转发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上级政策，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及时公开政府信息，及时回应反映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特定事项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不得擅自发布政务内容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不得泄露公众要求保密的个人信息及诉求事项，不得泄露、扩散可能对个人权益造成损害的内容。</w:t>
      </w:r>
    </w:p>
    <w:p w14:paraId="3D9A2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监督保障</w:t>
      </w:r>
    </w:p>
    <w:p w14:paraId="0087A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健全完善政府信息公开工作领导小组，明确办公室负责，确定专职工作人员，具体负责政府信息公开工作。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组织机关干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政府信息公开条例》，全面把握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信息公开的主体、范围、内容、形式和程序，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有力有序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E60E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主动公开政府信息情况</w:t>
      </w:r>
    </w:p>
    <w:tbl>
      <w:tblPr>
        <w:tblStyle w:val="8"/>
        <w:tblW w:w="8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140"/>
        <w:gridCol w:w="2219"/>
        <w:gridCol w:w="1843"/>
      </w:tblGrid>
      <w:tr w14:paraId="757F1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2D7F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第二十条第（一）项</w:t>
            </w:r>
          </w:p>
        </w:tc>
      </w:tr>
      <w:tr w14:paraId="20AB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3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A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本年制发件数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A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本年废止件数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0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现行有效件数</w:t>
            </w:r>
          </w:p>
        </w:tc>
      </w:tr>
      <w:tr w14:paraId="3950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79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规章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1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F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D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7BE7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69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B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2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5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60D4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240E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第二十条第（五）项</w:t>
            </w:r>
          </w:p>
        </w:tc>
      </w:tr>
      <w:tr w14:paraId="6725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A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7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 w14:paraId="4DB7F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E3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3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D63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5A73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第二十条第（六）项</w:t>
            </w:r>
          </w:p>
        </w:tc>
      </w:tr>
      <w:tr w14:paraId="5106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E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F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 w14:paraId="3888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3B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1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71F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DB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0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939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0B48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第二十条第（八）项</w:t>
            </w:r>
          </w:p>
        </w:tc>
      </w:tr>
      <w:tr w14:paraId="1BC2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B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F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本年收费金额（单位：万元）</w:t>
            </w:r>
          </w:p>
        </w:tc>
      </w:tr>
      <w:tr w14:paraId="37D3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F1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620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F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 w14:paraId="5C890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8"/>
        <w:tblW w:w="85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16"/>
        <w:gridCol w:w="3000"/>
        <w:gridCol w:w="465"/>
        <w:gridCol w:w="630"/>
        <w:gridCol w:w="705"/>
        <w:gridCol w:w="675"/>
        <w:gridCol w:w="675"/>
        <w:gridCol w:w="480"/>
        <w:gridCol w:w="457"/>
      </w:tblGrid>
      <w:tr w14:paraId="478A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32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5F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087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9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申请人情况</w:t>
            </w:r>
          </w:p>
        </w:tc>
      </w:tr>
      <w:tr w14:paraId="203B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43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6791A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A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16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2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9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 w14:paraId="13DF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43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ADDF2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0B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1E7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18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B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A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4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CA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6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432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8C80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4B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8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6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</w:t>
            </w: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AB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95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6F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B7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13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43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17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C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801F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D460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2CE9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F04A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4520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F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465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43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4A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A430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A052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494C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FBD3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FB43E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234C7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DF38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05825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19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8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91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7E7F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5B1DC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F04A7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6814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17FF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87A3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F79B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 w14:paraId="0E18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2D6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E2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7BD1E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CD41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0EB4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FB05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A8B7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4467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770ED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3C71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B43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46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DF40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C375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B0831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4AF4C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15FC1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6657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AABFF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7836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3853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747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8A0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AC5B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67E2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C9000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61F8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2177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5CDB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99EEF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5799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17F7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0B0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0DA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E1CD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C6F1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4545D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5EC9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0015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A466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E5A2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F829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06B7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925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A8E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2D2A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6CB0F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E720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99A7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08EB7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88F1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17C3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F3A9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4194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541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8F6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7D3A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A9E37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96A4D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A3F4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81CA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1FA3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83E9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9BF3C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0C5E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8D2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C6E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5D81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5999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CEDE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7A59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751E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DA79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24B1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1F4B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4B69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EF2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F1D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09F2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FA7AC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D6D70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F5F0E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C347C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808B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08362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6695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1438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A8E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5D8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9AC7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04EF2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8ADFF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54BA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7656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BD97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4FDE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075B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2E91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03C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C2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82EA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232D2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2A95F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13590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8E92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BA39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9BE5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CECB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13F8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EDA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E5A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E831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7C90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6AB92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C163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6797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DA772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FBA0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C60A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6D75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EDD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9C4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D0EA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39CA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1BFDF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501E7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5A22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2B222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C976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D4A3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6BD7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DDC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68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98C1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17DD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58122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D718E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BC760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32E37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DFE0F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1CBF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6268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5FB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1F1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EECF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2D8D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15E9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8F1D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A5E7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EBD52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B86D7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447FD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0041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03C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FDA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0210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7A803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AD71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A902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0A96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F274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851F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CA66D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4743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602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322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D192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E434C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B743E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7D03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DD5BC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C1C0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A32F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C4F9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58A44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337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963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5BA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84721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9D1B0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27D8C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8FA4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C1309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0586D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0792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3A55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DBA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E6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94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D371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421F1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C6D9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2D3BE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8C2E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D392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2D994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2BC9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564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328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9D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190D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B8A55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8D8E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9B1B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52F3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F8AA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8835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3EA9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F7F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99C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1E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8D6E1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6FBDC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B0D9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E2A0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462B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5B2C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555CFB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 w14:paraId="780E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29E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51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8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9C7B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EF70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311C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7C73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AAC5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9DEB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5AE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43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0A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0202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CCFF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BE84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8635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B65D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D4EA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87738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0A7A1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8"/>
        <w:tblW w:w="84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518"/>
        <w:gridCol w:w="506"/>
        <w:gridCol w:w="506"/>
        <w:gridCol w:w="750"/>
        <w:gridCol w:w="518"/>
        <w:gridCol w:w="518"/>
        <w:gridCol w:w="494"/>
        <w:gridCol w:w="518"/>
        <w:gridCol w:w="750"/>
        <w:gridCol w:w="506"/>
        <w:gridCol w:w="506"/>
        <w:gridCol w:w="506"/>
        <w:gridCol w:w="518"/>
        <w:gridCol w:w="871"/>
      </w:tblGrid>
      <w:tr w14:paraId="7C51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77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B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5705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8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行政诉讼</w:t>
            </w:r>
          </w:p>
        </w:tc>
      </w:tr>
      <w:tr w14:paraId="45BD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49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2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91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75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4F0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A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279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C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290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5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复议后起诉</w:t>
            </w:r>
          </w:p>
        </w:tc>
      </w:tr>
      <w:tr w14:paraId="40B8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7E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0B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DB2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A11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A6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001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8C9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05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7CC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3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B85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AE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89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89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8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 w14:paraId="0F9B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E3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93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EF0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A7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28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6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维持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E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3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2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27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D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维持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3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E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7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8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99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1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A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D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D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D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4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C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9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6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D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7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E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9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5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C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81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084B5198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 w14:paraId="0FFB6471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2025年，市国资委严格对标省市政务公开部署要求，聚焦“政策学习不深入、重点领域公开有短板”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问题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靶向发力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、精准施策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一体推进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政务公开规范化、标准化建设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是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强化组织领导，健全工作机制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党委高度重视政务公开工作，将其纳入年度重点任务统筹推进，构建“主要领导亲自抓、分管领导具体抓、各科室协同办”的三级联动机制，明确职责分工，细化时间节点，实行闭环管理，确保各项工作落地见效。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是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创新学习方式，夯实政策基础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针对政策理解能力不足问题，创新建立“线上+线下”融合学习机制。线上依托门户网站和政务新媒体平台，组织业务人员系统研读政策原文、解读文件及配套细则，强化理论储备；线下结合企业走访调研，在一线解答政策咨询、回应企业诉求中锤炼实操能力，实现学用结合、知行合一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规范流程管理，提升公开质效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持续完善政务公开目录体系，优化“申请—审核—发布—归档”全流程管控机制，明确公开时限、内容标准与责任主体，推动信息公开精准化、规范化运行。确保信息发布的及时性、权威性和一致性。</w:t>
      </w:r>
    </w:p>
    <w:p w14:paraId="024156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一年来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通过努力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我市政务公开工作取得积极进展，但对标省市更高标准和公众多元化需求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仍存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在短板和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不足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网民留言虽能按时答复，但互动性与回应深度有待提升；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部分重点领域信息公开仍偏基础，内容广度和解读力度不足。下一步，市国资委将紧扣国资国企改革攻坚和国有资产保值增值核心任务，聚焦以公开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促规范、促透明、促服务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目标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一是拓展信息公开维度与深度。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围绕国企改革、资本运作、重大投资项目等关键领域，推动信息公开从“可查”向“可知”“可评”“可参与”升级。强化过程公开与结果公开并重，提升决策透明度。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二是提升政策宣传质效。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加大改革发展成效宣传频次，创新政策解读形式，通过短视频、案例推送等，增强通俗性、可读性和传播力，推动政策“精准直达”企业与公众。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三是完善公众回应闭环机制。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建立“收集—研判—回应—反馈—评估”全链条响应体系，对网民关切实行分类分级管理，提升互动质量与情感温度，变“被动应答”为“主动沟通”。</w:t>
      </w:r>
    </w:p>
    <w:p w14:paraId="6D0AC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 w14:paraId="33D4A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2025年，本单位未收取政府信息公开处理费。</w:t>
      </w:r>
    </w:p>
    <w:sectPr>
      <w:footerReference r:id="rId3" w:type="default"/>
      <w:pgSz w:w="11906" w:h="16838"/>
      <w:pgMar w:top="1417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EBCB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8985F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18985F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2RlOGViZGQ3MWQ2ZWYzMDBhYTJiYzg1ZTE0YzUifQ=="/>
  </w:docVars>
  <w:rsids>
    <w:rsidRoot w:val="73D94BAA"/>
    <w:rsid w:val="003919A9"/>
    <w:rsid w:val="009E07D2"/>
    <w:rsid w:val="05B336CA"/>
    <w:rsid w:val="061165F0"/>
    <w:rsid w:val="061F46B8"/>
    <w:rsid w:val="06B44399"/>
    <w:rsid w:val="096C76FC"/>
    <w:rsid w:val="09950EAA"/>
    <w:rsid w:val="09E472AD"/>
    <w:rsid w:val="0A14223E"/>
    <w:rsid w:val="0B6C0A10"/>
    <w:rsid w:val="0C014CBB"/>
    <w:rsid w:val="0C913269"/>
    <w:rsid w:val="0E8A111C"/>
    <w:rsid w:val="11183FBB"/>
    <w:rsid w:val="11E235BC"/>
    <w:rsid w:val="12EC2A3D"/>
    <w:rsid w:val="13DB0C9F"/>
    <w:rsid w:val="140E42B2"/>
    <w:rsid w:val="14DE0D57"/>
    <w:rsid w:val="1A642170"/>
    <w:rsid w:val="1AE852AB"/>
    <w:rsid w:val="1CB11B06"/>
    <w:rsid w:val="1EE8533C"/>
    <w:rsid w:val="1F974C9D"/>
    <w:rsid w:val="2100466D"/>
    <w:rsid w:val="2120725A"/>
    <w:rsid w:val="23210131"/>
    <w:rsid w:val="239A32F4"/>
    <w:rsid w:val="23FC113B"/>
    <w:rsid w:val="24920130"/>
    <w:rsid w:val="262D4653"/>
    <w:rsid w:val="2769258F"/>
    <w:rsid w:val="27AA52BB"/>
    <w:rsid w:val="2BD83155"/>
    <w:rsid w:val="2F683CEA"/>
    <w:rsid w:val="2F7C5385"/>
    <w:rsid w:val="2F9F35D9"/>
    <w:rsid w:val="31574ED2"/>
    <w:rsid w:val="33257C46"/>
    <w:rsid w:val="39011569"/>
    <w:rsid w:val="3A5A7F70"/>
    <w:rsid w:val="3DBD2828"/>
    <w:rsid w:val="3E1226B6"/>
    <w:rsid w:val="3E522830"/>
    <w:rsid w:val="3F0C119B"/>
    <w:rsid w:val="3F376663"/>
    <w:rsid w:val="3F5032AB"/>
    <w:rsid w:val="3FD93E23"/>
    <w:rsid w:val="43164BF7"/>
    <w:rsid w:val="43925574"/>
    <w:rsid w:val="442262FB"/>
    <w:rsid w:val="4A256597"/>
    <w:rsid w:val="4E99640D"/>
    <w:rsid w:val="506A2DA4"/>
    <w:rsid w:val="52C75BCC"/>
    <w:rsid w:val="537E1A3B"/>
    <w:rsid w:val="54CB301E"/>
    <w:rsid w:val="55D039E5"/>
    <w:rsid w:val="560206EC"/>
    <w:rsid w:val="568F2258"/>
    <w:rsid w:val="5B5B69C9"/>
    <w:rsid w:val="5D4E73D3"/>
    <w:rsid w:val="5FD358CA"/>
    <w:rsid w:val="5FD753EA"/>
    <w:rsid w:val="612D3C7B"/>
    <w:rsid w:val="64992181"/>
    <w:rsid w:val="64DD72C4"/>
    <w:rsid w:val="650B4A57"/>
    <w:rsid w:val="66B0296F"/>
    <w:rsid w:val="67483570"/>
    <w:rsid w:val="69816D5B"/>
    <w:rsid w:val="6A1156D7"/>
    <w:rsid w:val="6A1E47CE"/>
    <w:rsid w:val="6B2C70FE"/>
    <w:rsid w:val="6D3600F7"/>
    <w:rsid w:val="71575536"/>
    <w:rsid w:val="723102B6"/>
    <w:rsid w:val="73D94BAA"/>
    <w:rsid w:val="74E653CE"/>
    <w:rsid w:val="780C35C4"/>
    <w:rsid w:val="78654E48"/>
    <w:rsid w:val="792868EB"/>
    <w:rsid w:val="7C3B7D93"/>
    <w:rsid w:val="7CA9607F"/>
    <w:rsid w:val="7F7B57CE"/>
    <w:rsid w:val="7FC04AF2"/>
    <w:rsid w:val="7FC9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Emphasis"/>
    <w:basedOn w:val="9"/>
    <w:autoRedefine/>
    <w:qFormat/>
    <w:uiPriority w:val="0"/>
    <w:rPr>
      <w:i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2770</Words>
  <Characters>2838</Characters>
  <Lines>0</Lines>
  <Paragraphs>0</Paragraphs>
  <TotalTime>62</TotalTime>
  <ScaleCrop>false</ScaleCrop>
  <LinksUpToDate>false</LinksUpToDate>
  <CharactersWithSpaces>2838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2020-01-02T06:41:00Z</dcterms:created>
  <dc:creator>Administrator</dc:creator>
  <cp:lastModifiedBy>米粒儿</cp:lastModifiedBy>
  <cp:lastPrinted>2024-01-02T03:33:00Z</cp:lastPrinted>
  <dcterms:modified xsi:type="dcterms:W3CDTF">2026-01-14T02:10:16Z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50A2F730020242BD9850324F57A6AFCF_13</vt:lpwstr>
  </property>
  <property fmtid="{D5CDD505-2E9C-101B-9397-08002B2CF9AE}" pid="4" name="KSOTemplateDocerSaveRecord">
    <vt:lpwstr>eyJoZGlkIjoiNDAyM2RlOGViZGQ3MWQ2ZWYzMDBhYTJiYzg1ZTE0YzUiLCJ1c2VySWQiOiIyNjk4MTcwNjYifQ==</vt:lpwstr>
  </property>
</Properties>
</file>